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DDB" w:rsidRPr="0052548E" w:rsidRDefault="00AD1DDB" w:rsidP="00AD1DDB">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#88</w:t>
      </w:r>
      <w:r>
        <w:rPr>
          <w:rFonts w:ascii="Arial" w:eastAsia="Batang" w:hAnsi="Arial" w:cs="Arial"/>
          <w:b/>
          <w:bCs/>
          <w:sz w:val="28"/>
          <w:lang w:val="en-GB"/>
        </w:rPr>
        <w:tab/>
        <w:t xml:space="preserve">               </w:t>
      </w:r>
      <w:r>
        <w:rPr>
          <w:rFonts w:ascii="Arial" w:eastAsia="Batang" w:hAnsi="Arial" w:cs="Arial"/>
          <w:b/>
          <w:bCs/>
          <w:sz w:val="28"/>
          <w:lang w:val="en-GB"/>
        </w:rPr>
        <w:tab/>
      </w:r>
      <w:r>
        <w:rPr>
          <w:rFonts w:ascii="Arial" w:hAnsi="Arial" w:cs="Arial" w:hint="eastAsia"/>
          <w:b/>
          <w:bCs/>
          <w:sz w:val="28"/>
          <w:lang w:val="en-GB"/>
        </w:rPr>
        <w:t xml:space="preserve">     </w:t>
      </w:r>
      <w:r>
        <w:rPr>
          <w:rFonts w:ascii="Arial" w:hAnsi="Arial" w:cs="Arial"/>
          <w:b/>
          <w:bCs/>
          <w:sz w:val="28"/>
          <w:lang w:val="en-GB"/>
        </w:rPr>
        <w:t xml:space="preserve">                        R1-1702657</w:t>
      </w:r>
    </w:p>
    <w:p w:rsidR="00AD1DDB" w:rsidRPr="0052548E" w:rsidRDefault="00AD1DDB" w:rsidP="00AD1DDB">
      <w:pPr>
        <w:tabs>
          <w:tab w:val="center" w:pos="4536"/>
          <w:tab w:val="right" w:pos="9072"/>
        </w:tabs>
        <w:rPr>
          <w:rFonts w:ascii="Arial" w:hAnsi="Arial" w:cs="Arial"/>
          <w:b/>
          <w:bCs/>
          <w:sz w:val="28"/>
        </w:rPr>
      </w:pPr>
      <w:r>
        <w:rPr>
          <w:rFonts w:ascii="Arial" w:hAnsi="Arial" w:cs="Arial"/>
          <w:b/>
          <w:bCs/>
          <w:sz w:val="28"/>
        </w:rPr>
        <w:t xml:space="preserve">Athens, Greece, </w:t>
      </w:r>
      <w:r>
        <w:rPr>
          <w:rFonts w:ascii="Arial" w:hAnsi="Arial" w:cs="Arial" w:hint="eastAsia"/>
          <w:b/>
          <w:bCs/>
          <w:sz w:val="28"/>
        </w:rPr>
        <w:t>1</w:t>
      </w:r>
      <w:r>
        <w:rPr>
          <w:rFonts w:ascii="Arial" w:hAnsi="Arial" w:cs="Arial"/>
          <w:b/>
          <w:bCs/>
          <w:sz w:val="28"/>
        </w:rPr>
        <w:t>3</w:t>
      </w:r>
      <w:r>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17</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b/>
          <w:bCs/>
          <w:sz w:val="28"/>
        </w:rPr>
        <w:t>February 2017</w:t>
      </w:r>
    </w:p>
    <w:p w:rsidR="00AD1DDB" w:rsidRPr="00411159" w:rsidRDefault="00AD1DDB" w:rsidP="00AD1DDB">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AD1DDB" w:rsidRPr="00132FFD" w:rsidRDefault="00AD1DDB" w:rsidP="00AD1DDB">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Considerations on sPUSCH design</w:t>
      </w:r>
      <w:r w:rsidRPr="0089666A">
        <w:rPr>
          <w:rFonts w:eastAsia="PMingLiU"/>
          <w:sz w:val="28"/>
          <w:szCs w:val="28"/>
          <w:lang w:eastAsia="zh-TW"/>
        </w:rPr>
        <w:t xml:space="preserve"> </w:t>
      </w:r>
    </w:p>
    <w:p w:rsidR="00AD1DDB" w:rsidRPr="003B7EA4" w:rsidRDefault="00AD1DDB" w:rsidP="00AD1DDB">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7.2.5.2.5.1</w:t>
      </w:r>
      <w:r w:rsidRPr="00085828">
        <w:rPr>
          <w:rFonts w:eastAsia="PMingLiU" w:hint="eastAsia"/>
          <w:color w:val="FF0000"/>
          <w:sz w:val="28"/>
          <w:szCs w:val="28"/>
          <w:lang w:eastAsia="zh-TW"/>
        </w:rPr>
        <w:t xml:space="preserve"> </w:t>
      </w:r>
    </w:p>
    <w:p w:rsidR="00AD1DDB" w:rsidRPr="00411159" w:rsidRDefault="00AD1DDB" w:rsidP="00AD1DDB">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AD1DDB" w:rsidRPr="00463DBC" w:rsidRDefault="00AD1DDB" w:rsidP="00AD1DDB">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AD1DDB" w:rsidRDefault="00AD1DDB" w:rsidP="00AD1DDB">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3554899"/>
      <w:r w:rsidRPr="00463DBC">
        <w:rPr>
          <w:b w:val="0"/>
          <w:sz w:val="32"/>
        </w:rPr>
        <w:t>Introduction</w:t>
      </w:r>
      <w:bookmarkEnd w:id="1"/>
    </w:p>
    <w:p w:rsidR="00AD1DDB" w:rsidRDefault="00AD1DDB" w:rsidP="00AD1DDB">
      <w:pPr>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RAN1 #87, a LS from RAN1 [</w:t>
      </w:r>
      <w:r>
        <w:rPr>
          <w:rFonts w:eastAsia="MS Mincho"/>
          <w:szCs w:val="20"/>
          <w:lang w:eastAsia="ja-JP"/>
        </w:rPr>
        <w:fldChar w:fldCharType="begin"/>
      </w:r>
      <w:r>
        <w:rPr>
          <w:rFonts w:eastAsia="MS Mincho"/>
          <w:szCs w:val="20"/>
          <w:lang w:eastAsia="ja-JP"/>
        </w:rPr>
        <w:instrText xml:space="preserve"> REF _Ref473816247 \r \h </w:instrText>
      </w:r>
      <w:r>
        <w:rPr>
          <w:rFonts w:eastAsia="MS Mincho"/>
          <w:szCs w:val="20"/>
          <w:lang w:eastAsia="ja-JP"/>
        </w:rPr>
      </w:r>
      <w:r>
        <w:rPr>
          <w:rFonts w:eastAsia="MS Mincho"/>
          <w:szCs w:val="20"/>
          <w:lang w:eastAsia="ja-JP"/>
        </w:rPr>
        <w:fldChar w:fldCharType="separate"/>
      </w:r>
      <w:r>
        <w:rPr>
          <w:rFonts w:eastAsia="MS Mincho"/>
          <w:szCs w:val="20"/>
          <w:lang w:eastAsia="ja-JP"/>
        </w:rPr>
        <w:t>1</w:t>
      </w:r>
      <w:r>
        <w:rPr>
          <w:rFonts w:eastAsia="MS Mincho"/>
          <w:szCs w:val="20"/>
          <w:lang w:eastAsia="ja-JP"/>
        </w:rPr>
        <w:fldChar w:fldCharType="end"/>
      </w:r>
      <w:r>
        <w:rPr>
          <w:rFonts w:eastAsia="MS Mincho"/>
          <w:szCs w:val="20"/>
          <w:lang w:eastAsia="ja-JP"/>
        </w:rPr>
        <w:t>] was sent to RAN4:</w:t>
      </w:r>
    </w:p>
    <w:p w:rsidR="00AD1DDB" w:rsidRDefault="00AD1DDB" w:rsidP="00AD1DDB">
      <w:pPr>
        <w:rPr>
          <w:rFonts w:eastAsia="MS Mincho"/>
          <w:szCs w:val="20"/>
          <w:lang w:eastAsia="ja-JP"/>
        </w:rPr>
      </w:pPr>
    </w:p>
    <w:p w:rsidR="00AD1DDB" w:rsidRDefault="00AD1DDB" w:rsidP="00AD1DDB">
      <w:pPr>
        <w:rPr>
          <w:rFonts w:ascii="Arial" w:hAnsi="Arial" w:cs="Arial"/>
        </w:rPr>
      </w:pPr>
      <w:r w:rsidRPr="0058046F">
        <w:rPr>
          <w:rFonts w:ascii="Arial" w:hAnsi="Arial" w:cs="Arial"/>
        </w:rPr>
        <w:t xml:space="preserve">RAN1 </w:t>
      </w:r>
      <w:r>
        <w:rPr>
          <w:rFonts w:ascii="Arial" w:hAnsi="Arial" w:cs="Arial"/>
        </w:rPr>
        <w:t>is currently discussing different design options for sPUSCH, where different mapping options of the DMRS symbols and data symbols are considered.</w:t>
      </w:r>
    </w:p>
    <w:p w:rsidR="00AD1DDB" w:rsidRDefault="00AD1DDB" w:rsidP="00AD1DDB">
      <w:pPr>
        <w:rPr>
          <w:rFonts w:ascii="Arial" w:hAnsi="Arial" w:cs="Arial"/>
        </w:rPr>
      </w:pPr>
    </w:p>
    <w:p w:rsidR="00AD1DDB" w:rsidRDefault="00AD1DDB" w:rsidP="00AD1DDB">
      <w:pPr>
        <w:rPr>
          <w:rFonts w:ascii="Arial" w:hAnsi="Arial" w:cs="Arial"/>
        </w:rPr>
      </w:pPr>
      <w:r>
        <w:rPr>
          <w:rFonts w:ascii="Arial" w:hAnsi="Arial" w:cs="Arial"/>
        </w:rPr>
        <w:t xml:space="preserve">It has been identified that there might be impacts to the RF implementation depending on the design choice (for more information see attachment </w:t>
      </w:r>
      <w:hyperlink r:id="rId5" w:history="1">
        <w:r w:rsidRPr="00460672">
          <w:rPr>
            <w:rStyle w:val="Hyperlink"/>
            <w:rFonts w:ascii="Arial" w:hAnsi="Arial" w:cs="Arial"/>
          </w:rPr>
          <w:t>R1-1611530</w:t>
        </w:r>
      </w:hyperlink>
      <w:r>
        <w:rPr>
          <w:rFonts w:ascii="Arial" w:hAnsi="Arial" w:cs="Arial"/>
        </w:rPr>
        <w:t>).</w:t>
      </w:r>
    </w:p>
    <w:p w:rsidR="00AD1DDB" w:rsidRDefault="00AD1DDB" w:rsidP="00AD1DDB">
      <w:pPr>
        <w:rPr>
          <w:rFonts w:ascii="Arial" w:hAnsi="Arial" w:cs="Arial"/>
        </w:rPr>
      </w:pPr>
    </w:p>
    <w:p w:rsidR="00AD1DDB" w:rsidRDefault="00AD1DDB" w:rsidP="00AD1DDB">
      <w:pPr>
        <w:rPr>
          <w:rFonts w:ascii="Arial" w:hAnsi="Arial" w:cs="Arial"/>
        </w:rPr>
      </w:pPr>
      <w:r>
        <w:rPr>
          <w:rFonts w:ascii="Arial" w:hAnsi="Arial" w:cs="Arial"/>
        </w:rPr>
        <w:t>Before taking a decision on the sPUSCH mapping, RAN1 would like to ask RAN4’s opinion, if any RF related impacts are foreseen that would degrade the demodulation performance of the sPUSCH. Specifically, the following aspects have been identified in case a UE transmits DMRS symbol(s) and associated data symbol(s):</w:t>
      </w:r>
    </w:p>
    <w:p w:rsidR="00AD1DDB" w:rsidRDefault="00AD1DDB" w:rsidP="00AD1DDB">
      <w:pPr>
        <w:rPr>
          <w:rFonts w:ascii="Arial" w:hAnsi="Arial" w:cs="Arial"/>
        </w:rPr>
      </w:pPr>
    </w:p>
    <w:p w:rsidR="00AD1DDB" w:rsidRPr="007C3C8E" w:rsidRDefault="00AD1DDB" w:rsidP="00AD1DDB">
      <w:pPr>
        <w:rPr>
          <w:rFonts w:ascii="Arial" w:hAnsi="Arial" w:cs="Arial"/>
        </w:rPr>
      </w:pPr>
      <w:r w:rsidRPr="007C3C8E">
        <w:rPr>
          <w:rFonts w:ascii="Arial" w:hAnsi="Arial" w:cs="Arial"/>
        </w:rPr>
        <w:t>1)</w:t>
      </w:r>
      <w:r>
        <w:rPr>
          <w:rFonts w:ascii="Arial" w:hAnsi="Arial" w:cs="Arial"/>
        </w:rPr>
        <w:tab/>
      </w:r>
      <w:r w:rsidRPr="007C3C8E">
        <w:rPr>
          <w:rFonts w:ascii="Arial" w:hAnsi="Arial" w:cs="Arial"/>
        </w:rPr>
        <w:t xml:space="preserve">Using different output power levels; </w:t>
      </w:r>
    </w:p>
    <w:p w:rsidR="00AD1DDB" w:rsidRPr="007C3C8E" w:rsidRDefault="00AD1DDB" w:rsidP="00AD1DDB">
      <w:pPr>
        <w:rPr>
          <w:rFonts w:ascii="Arial" w:hAnsi="Arial" w:cs="Arial"/>
        </w:rPr>
      </w:pPr>
      <w:r w:rsidRPr="007C3C8E">
        <w:rPr>
          <w:rFonts w:ascii="Arial" w:hAnsi="Arial" w:cs="Arial"/>
        </w:rPr>
        <w:t>2)</w:t>
      </w:r>
      <w:r>
        <w:rPr>
          <w:rFonts w:ascii="Arial" w:hAnsi="Arial" w:cs="Arial"/>
        </w:rPr>
        <w:tab/>
      </w:r>
      <w:r w:rsidRPr="007C3C8E">
        <w:rPr>
          <w:rFonts w:ascii="Arial" w:hAnsi="Arial" w:cs="Arial"/>
        </w:rPr>
        <w:t xml:space="preserve">Using different bandwidth allocations; </w:t>
      </w:r>
    </w:p>
    <w:p w:rsidR="00AD1DDB" w:rsidRDefault="00AD1DDB" w:rsidP="00AD1DDB">
      <w:pPr>
        <w:rPr>
          <w:rFonts w:ascii="Arial" w:hAnsi="Arial" w:cs="Arial"/>
        </w:rPr>
      </w:pPr>
      <w:r w:rsidRPr="007C3C8E">
        <w:rPr>
          <w:rFonts w:ascii="Arial" w:hAnsi="Arial" w:cs="Arial"/>
        </w:rPr>
        <w:t>3)</w:t>
      </w:r>
      <w:r>
        <w:rPr>
          <w:rFonts w:ascii="Arial" w:hAnsi="Arial" w:cs="Arial"/>
        </w:rPr>
        <w:tab/>
      </w:r>
      <w:r w:rsidRPr="007C3C8E">
        <w:rPr>
          <w:rFonts w:ascii="Arial" w:hAnsi="Arial" w:cs="Arial"/>
        </w:rPr>
        <w:t xml:space="preserve">Allocating DMRS </w:t>
      </w:r>
      <w:r>
        <w:rPr>
          <w:rFonts w:ascii="Arial" w:hAnsi="Arial" w:cs="Arial"/>
        </w:rPr>
        <w:t xml:space="preserve">symbol(s) </w:t>
      </w:r>
      <w:r w:rsidRPr="007C3C8E">
        <w:rPr>
          <w:rFonts w:ascii="Arial" w:hAnsi="Arial" w:cs="Arial"/>
        </w:rPr>
        <w:t xml:space="preserve">and </w:t>
      </w:r>
      <w:r>
        <w:rPr>
          <w:rFonts w:ascii="Arial" w:hAnsi="Arial" w:cs="Arial"/>
        </w:rPr>
        <w:t xml:space="preserve">the associated </w:t>
      </w:r>
      <w:r w:rsidRPr="007C3C8E">
        <w:rPr>
          <w:rFonts w:ascii="Arial" w:hAnsi="Arial" w:cs="Arial"/>
        </w:rPr>
        <w:t>data symbol</w:t>
      </w:r>
      <w:r>
        <w:rPr>
          <w:rFonts w:ascii="Arial" w:hAnsi="Arial" w:cs="Arial"/>
        </w:rPr>
        <w:t>(</w:t>
      </w:r>
      <w:r w:rsidRPr="007C3C8E">
        <w:rPr>
          <w:rFonts w:ascii="Arial" w:hAnsi="Arial" w:cs="Arial"/>
        </w:rPr>
        <w:t>s</w:t>
      </w:r>
      <w:r>
        <w:rPr>
          <w:rFonts w:ascii="Arial" w:hAnsi="Arial" w:cs="Arial"/>
        </w:rPr>
        <w:t>)</w:t>
      </w:r>
      <w:r w:rsidRPr="007C3C8E">
        <w:rPr>
          <w:rFonts w:ascii="Arial" w:hAnsi="Arial" w:cs="Arial"/>
        </w:rPr>
        <w:t xml:space="preserve"> non-contiguously in time</w:t>
      </w:r>
    </w:p>
    <w:p w:rsidR="00AD1DDB" w:rsidRDefault="00AD1DDB" w:rsidP="00AD1DDB">
      <w:pPr>
        <w:rPr>
          <w:rFonts w:eastAsia="MS Mincho"/>
          <w:szCs w:val="20"/>
          <w:lang w:eastAsia="ja-JP"/>
        </w:rPr>
      </w:pPr>
    </w:p>
    <w:p w:rsidR="00AD1DDB" w:rsidRDefault="00AD1DDB" w:rsidP="00AD1DDB">
      <w:pPr>
        <w:jc w:val="both"/>
        <w:rPr>
          <w:rFonts w:eastAsia="MS Mincho"/>
          <w:szCs w:val="20"/>
          <w:lang w:eastAsia="ja-JP"/>
        </w:rPr>
      </w:pPr>
      <w:r>
        <w:rPr>
          <w:rFonts w:eastAsia="MS Mincho"/>
          <w:szCs w:val="20"/>
          <w:lang w:eastAsia="ja-JP"/>
        </w:rPr>
        <w:t xml:space="preserve"> </w:t>
      </w:r>
    </w:p>
    <w:p w:rsidR="00AD1DDB" w:rsidRDefault="00AD1DDB" w:rsidP="00AD1DDB">
      <w:pPr>
        <w:jc w:val="both"/>
        <w:rPr>
          <w:rFonts w:eastAsia="MS Mincho"/>
          <w:szCs w:val="20"/>
          <w:lang w:eastAsia="ja-JP"/>
        </w:rPr>
      </w:pPr>
      <w:r>
        <w:rPr>
          <w:rFonts w:eastAsia="MS Mincho"/>
          <w:szCs w:val="20"/>
          <w:lang w:eastAsia="ja-JP"/>
        </w:rPr>
        <w:t>In this contribution, we provide our considerations on sPUSCH design.</w:t>
      </w:r>
    </w:p>
    <w:p w:rsidR="00AD1DDB" w:rsidRPr="00674D9C" w:rsidRDefault="00AD1DDB" w:rsidP="00AD1DDB">
      <w:pPr>
        <w:jc w:val="both"/>
        <w:rPr>
          <w:rFonts w:eastAsia="MS Mincho"/>
          <w:szCs w:val="20"/>
          <w:lang w:eastAsia="ja-JP"/>
        </w:rPr>
      </w:pPr>
    </w:p>
    <w:p w:rsidR="00AD1DDB" w:rsidRPr="00463DBC" w:rsidRDefault="00AD1DDB" w:rsidP="00AD1DDB">
      <w:pPr>
        <w:rPr>
          <w:kern w:val="2"/>
          <w:lang w:eastAsia="zh-TW"/>
        </w:rPr>
      </w:pPr>
      <w:r>
        <w:rPr>
          <w:sz w:val="28"/>
          <w:szCs w:val="28"/>
        </w:rPr>
        <w:pict>
          <v:rect id="_x0000_i1026" style="width:482.4pt;height:1.5pt" o:hralign="center" o:hrstd="t" o:hrnoshade="t" o:hr="t" fillcolor="black" stroked="f"/>
        </w:pict>
      </w:r>
      <w:bookmarkEnd w:id="2"/>
      <w:bookmarkEnd w:id="3"/>
    </w:p>
    <w:p w:rsidR="00AD1DDB" w:rsidRDefault="00AD1DDB" w:rsidP="00AD1DDB">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 xml:space="preserve">Discussion  </w:t>
      </w:r>
    </w:p>
    <w:bookmarkEnd w:id="4"/>
    <w:bookmarkEnd w:id="5"/>
    <w:bookmarkEnd w:id="6"/>
    <w:bookmarkEnd w:id="7"/>
    <w:bookmarkEnd w:id="8"/>
    <w:bookmarkEnd w:id="9"/>
    <w:bookmarkEnd w:id="10"/>
    <w:bookmarkEnd w:id="11"/>
    <w:bookmarkEnd w:id="12"/>
    <w:bookmarkEnd w:id="13"/>
    <w:bookmarkEnd w:id="14"/>
    <w:bookmarkEnd w:id="15"/>
    <w:p w:rsidR="00AD1DDB" w:rsidRPr="00AF75DA" w:rsidRDefault="00AD1DDB" w:rsidP="00AD1DDB">
      <w:pPr>
        <w:rPr>
          <w:lang w:val="sv-SE" w:eastAsia="zh-CN"/>
        </w:rPr>
      </w:pPr>
    </w:p>
    <w:p w:rsidR="00AD1DDB" w:rsidRDefault="00AD1DDB" w:rsidP="00AD1DDB">
      <w:pPr>
        <w:rPr>
          <w:lang w:val="sv-SE" w:eastAsia="zh-CN"/>
        </w:rPr>
      </w:pPr>
      <w:r>
        <w:rPr>
          <w:lang w:val="sv-SE" w:eastAsia="zh-CN"/>
        </w:rPr>
        <w:t>When sTTIs are used for downlink and uplink transmissions, we assume that naturally puts some restriction on the cell coverage and consequently the UE mobility. It may be possible to reuse the DMRS embeded in sPUSCH from a previous sTTI for sPUSCH transmision in the current sTTI, if both are from the same UE. Phase discontinuity can be probelmatic as identified in [</w:t>
      </w:r>
      <w:r>
        <w:rPr>
          <w:lang w:val="sv-SE" w:eastAsia="zh-CN"/>
        </w:rPr>
        <w:fldChar w:fldCharType="begin"/>
      </w:r>
      <w:r>
        <w:rPr>
          <w:lang w:val="sv-SE" w:eastAsia="zh-CN"/>
        </w:rPr>
        <w:instrText xml:space="preserve"> REF _Ref473816282 \r \h </w:instrText>
      </w:r>
      <w:r>
        <w:rPr>
          <w:lang w:val="sv-SE" w:eastAsia="zh-CN"/>
        </w:rPr>
      </w:r>
      <w:r>
        <w:rPr>
          <w:lang w:val="sv-SE" w:eastAsia="zh-CN"/>
        </w:rPr>
        <w:fldChar w:fldCharType="separate"/>
      </w:r>
      <w:r>
        <w:rPr>
          <w:lang w:val="sv-SE" w:eastAsia="zh-CN"/>
        </w:rPr>
        <w:t>2</w:t>
      </w:r>
      <w:r>
        <w:rPr>
          <w:lang w:val="sv-SE" w:eastAsia="zh-CN"/>
        </w:rPr>
        <w:fldChar w:fldCharType="end"/>
      </w:r>
      <w:r>
        <w:rPr>
          <w:lang w:val="sv-SE" w:eastAsia="zh-CN"/>
        </w:rPr>
        <w:t>].</w:t>
      </w:r>
    </w:p>
    <w:p w:rsidR="00AD1DDB" w:rsidRDefault="00AD1DDB" w:rsidP="00AD1DDB">
      <w:pPr>
        <w:rPr>
          <w:lang w:val="sv-SE" w:eastAsia="zh-CN"/>
        </w:rPr>
      </w:pPr>
    </w:p>
    <w:p w:rsidR="00AD1DDB" w:rsidRDefault="00AD1DDB" w:rsidP="00AD1DDB">
      <w:pPr>
        <w:rPr>
          <w:lang w:val="sv-SE" w:eastAsia="zh-CN"/>
        </w:rPr>
      </w:pPr>
      <w:r>
        <w:rPr>
          <w:lang w:val="sv-SE" w:eastAsia="zh-CN"/>
        </w:rPr>
        <w:t>We propose to introduce a Phase Tracking Signal (PTS) to track the phase discontinuity. To achieve commonality as much as possible with the legacy LTE design, the insertion of the PTS is before DFT. The legacy LTE uplink processing chain for data symbols is retained with the following changes:</w:t>
      </w:r>
    </w:p>
    <w:p w:rsidR="00AD1DDB" w:rsidRDefault="00AD1DDB" w:rsidP="00AD1DDB">
      <w:pPr>
        <w:rPr>
          <w:lang w:val="sv-SE" w:eastAsia="zh-CN"/>
        </w:rPr>
      </w:pPr>
    </w:p>
    <w:p w:rsidR="00AD1DDB" w:rsidRDefault="00AD1DDB" w:rsidP="00AD1DDB">
      <w:pPr>
        <w:rPr>
          <w:lang w:val="sv-SE" w:eastAsia="zh-CN"/>
        </w:rPr>
      </w:pPr>
      <w:r>
        <w:rPr>
          <w:lang w:val="sv-SE" w:eastAsia="zh-CN"/>
        </w:rPr>
        <w:t>The PTS and PUSCH modulation symbols are placed in the bins  before DFT, and ratio between tones taken by the PTS and symbols taken by PUSCH modulation symbols can be either configurable to account for the number of PRBs in the resource allocation. For example, if many PRBs are assigned in one sTTI, then the tracking reference signal density can be lower than that for the case where only a few PRBs are assigned. As the PTS is multiplexed with PUSCH data symbols before DFT, the PAPR or the cubic metric is not increased compared to the case where all the resources are used for PUSCH data symbols. In any case, PUSCH rate matching is performed around the symbols taken by the PTS. The high level processing chain is provided below in Figure 1:</w:t>
      </w:r>
    </w:p>
    <w:p w:rsidR="00AD1DDB" w:rsidRDefault="00AD1DDB" w:rsidP="00AD1DDB">
      <w:pPr>
        <w:rPr>
          <w:lang w:val="sv-SE" w:eastAsia="zh-CN"/>
        </w:rPr>
      </w:pPr>
    </w:p>
    <w:p w:rsidR="00AD1DDB" w:rsidRDefault="00AD1DDB" w:rsidP="00AD1DDB">
      <w:pPr>
        <w:keepNext/>
      </w:pPr>
      <w:r w:rsidRPr="001C3EBC">
        <w:rPr>
          <w:noProof/>
        </w:rPr>
        <w:lastRenderedPageBreak/>
        <w:drawing>
          <wp:inline distT="0" distB="0" distL="0" distR="0" wp14:anchorId="2DC4BBB7" wp14:editId="6F6236E4">
            <wp:extent cx="4854540" cy="246490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75655" cy="2475625"/>
                    </a:xfrm>
                    <a:prstGeom prst="rect">
                      <a:avLst/>
                    </a:prstGeom>
                    <a:noFill/>
                    <a:ln>
                      <a:noFill/>
                    </a:ln>
                  </pic:spPr>
                </pic:pic>
              </a:graphicData>
            </a:graphic>
          </wp:inline>
        </w:drawing>
      </w:r>
    </w:p>
    <w:p w:rsidR="00AD1DDB" w:rsidRDefault="00AD1DDB" w:rsidP="00AD1DDB">
      <w:pPr>
        <w:pStyle w:val="Caption"/>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PTS &amp; sPUSCH multiplexing</w:t>
      </w: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r>
        <w:rPr>
          <w:lang w:val="sv-SE" w:eastAsia="zh-CN"/>
        </w:rPr>
        <w:t xml:space="preserve"> </w:t>
      </w:r>
    </w:p>
    <w:p w:rsidR="00AD1DDB" w:rsidRDefault="00AD1DDB" w:rsidP="00AD1DDB">
      <w:pPr>
        <w:rPr>
          <w:lang w:val="sv-SE" w:eastAsia="zh-CN"/>
        </w:rPr>
      </w:pPr>
    </w:p>
    <w:p w:rsidR="00AD1DDB" w:rsidRDefault="00AD1DDB" w:rsidP="00AD1DDB">
      <w:pPr>
        <w:keepNext/>
      </w:pPr>
      <w:r>
        <w:rPr>
          <w:lang w:val="sv-SE" w:eastAsia="zh-CN"/>
        </w:rPr>
        <w:object w:dxaOrig="23036" w:dyaOrig="21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7.05pt;height:403.2pt" o:ole="">
            <v:imagedata r:id="rId7" o:title=""/>
          </v:shape>
          <o:OLEObject Type="Embed" ProgID="Visio.Drawing.11" ShapeID="_x0000_i1029" DrawAspect="Content" ObjectID="_1547904992" r:id="rId8"/>
        </w:object>
      </w:r>
    </w:p>
    <w:p w:rsidR="00AD1DDB" w:rsidRDefault="00AD1DDB" w:rsidP="00AD1DDB">
      <w:pPr>
        <w:pStyle w:val="Caption"/>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Insertion of PTS</w:t>
      </w: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color w:val="FF0000"/>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r>
        <w:rPr>
          <w:lang w:val="sv-SE" w:eastAsia="zh-CN"/>
        </w:rPr>
        <w:t>One can consider that the PTS symbols occupy the initial bins before DFT. Yet the initial bins are translated into the first part in the time domain in an OFDMA symbol after the prefix, the EVM for them can be poorer than that for other bins. Hence it may be beneficial to consider placing the PTS symbols into bins after several data symbols as shown in Fig. 2.</w:t>
      </w:r>
    </w:p>
    <w:p w:rsidR="00AD1DDB" w:rsidRDefault="00AD1DDB" w:rsidP="00AD1DDB">
      <w:pPr>
        <w:rPr>
          <w:lang w:val="sv-SE" w:eastAsia="zh-CN"/>
        </w:rPr>
      </w:pPr>
    </w:p>
    <w:p w:rsidR="00AD1DDB" w:rsidRDefault="00AD1DDB" w:rsidP="00AD1DDB">
      <w:pPr>
        <w:rPr>
          <w:lang w:val="sv-SE" w:eastAsia="zh-CN"/>
        </w:rPr>
      </w:pPr>
      <w:r>
        <w:rPr>
          <w:lang w:val="sv-SE" w:eastAsia="zh-CN"/>
        </w:rPr>
        <w:t xml:space="preserve">We have </w:t>
      </w:r>
    </w:p>
    <w:p w:rsidR="00AD1DDB" w:rsidRDefault="00AD1DDB" w:rsidP="00AD1DDB">
      <w:pPr>
        <w:rPr>
          <w:lang w:val="sv-SE" w:eastAsia="zh-CN"/>
        </w:rPr>
      </w:pPr>
    </w:p>
    <w:p w:rsidR="00AD1DDB" w:rsidRPr="00E715B0" w:rsidRDefault="00AD1DDB" w:rsidP="00AD1DDB">
      <w:pPr>
        <w:pStyle w:val="BodyText"/>
        <w:rPr>
          <w:b/>
          <w:lang w:eastAsia="zh-TW"/>
        </w:rPr>
      </w:pPr>
      <w:r w:rsidRPr="00E715B0">
        <w:rPr>
          <w:b/>
          <w:lang w:eastAsia="zh-TW"/>
        </w:rPr>
        <w:t xml:space="preserve">Proposal: </w:t>
      </w:r>
      <w:r>
        <w:rPr>
          <w:b/>
          <w:lang w:eastAsia="zh-TW"/>
        </w:rPr>
        <w:t>Consider using a phase tracking signal to handle the phase discontinuity problem</w:t>
      </w:r>
      <w:r w:rsidRPr="00E715B0">
        <w:rPr>
          <w:b/>
          <w:lang w:eastAsia="zh-TW"/>
        </w:rPr>
        <w:t>.</w:t>
      </w:r>
      <w:r>
        <w:rPr>
          <w:b/>
          <w:lang w:eastAsia="zh-TW"/>
        </w:rPr>
        <w:t xml:space="preserve"> If present, the phase tracking signal is inserted towards the beginning bins before DFT.</w:t>
      </w:r>
    </w:p>
    <w:p w:rsidR="00AD1DDB" w:rsidRDefault="00AD1DDB" w:rsidP="00AD1DDB">
      <w:pPr>
        <w:rPr>
          <w:lang w:val="sv-SE" w:eastAsia="zh-CN"/>
        </w:rPr>
      </w:pPr>
    </w:p>
    <w:p w:rsidR="00AD1DDB" w:rsidRDefault="00AD1DDB" w:rsidP="00AD1DDB">
      <w:pPr>
        <w:rPr>
          <w:lang w:val="sv-SE" w:eastAsia="zh-CN"/>
        </w:rPr>
      </w:pPr>
    </w:p>
    <w:p w:rsidR="00AD1DDB" w:rsidRPr="00F61F7B" w:rsidRDefault="00AD1DDB" w:rsidP="00AD1DDB">
      <w:pPr>
        <w:rPr>
          <w:lang w:val="sv-SE" w:eastAsia="zh-CN"/>
        </w:rPr>
      </w:pPr>
    </w:p>
    <w:p w:rsidR="00AD1DDB" w:rsidRPr="00463DBC" w:rsidRDefault="00AD1DDB" w:rsidP="00AD1DDB">
      <w:pPr>
        <w:rPr>
          <w:kern w:val="2"/>
          <w:lang w:eastAsia="zh-TW"/>
        </w:rPr>
      </w:pPr>
      <w:r>
        <w:rPr>
          <w:sz w:val="28"/>
          <w:szCs w:val="28"/>
        </w:rPr>
        <w:pict>
          <v:rect id="_x0000_i1027" style="width:482.4pt;height:1.5pt" o:hralign="center" o:hrstd="t" o:hrnoshade="t" o:hr="t" fillcolor="black" stroked="f"/>
        </w:pict>
      </w:r>
    </w:p>
    <w:p w:rsidR="00AD1DDB" w:rsidRDefault="00AD1DDB" w:rsidP="00AD1DDB">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Conclusion</w:t>
      </w:r>
    </w:p>
    <w:p w:rsidR="00AD1DDB" w:rsidRDefault="00AD1DDB" w:rsidP="00AD1DDB">
      <w:pPr>
        <w:pStyle w:val="BodyText"/>
        <w:rPr>
          <w:lang w:eastAsia="zh-TW"/>
        </w:rPr>
      </w:pPr>
      <w:r>
        <w:rPr>
          <w:lang w:eastAsia="zh-TW"/>
        </w:rPr>
        <w:t>In this contribution, we consider using a tracking reference signal to handle the phase discontinuity problem. We have</w:t>
      </w:r>
    </w:p>
    <w:p w:rsidR="00AD1DDB" w:rsidRPr="00E715B0" w:rsidRDefault="00AD1DDB" w:rsidP="00AD1DDB">
      <w:pPr>
        <w:pStyle w:val="BodyText"/>
        <w:rPr>
          <w:b/>
          <w:lang w:eastAsia="zh-TW"/>
        </w:rPr>
      </w:pPr>
      <w:r w:rsidRPr="00E715B0">
        <w:rPr>
          <w:b/>
          <w:lang w:eastAsia="zh-TW"/>
        </w:rPr>
        <w:t xml:space="preserve">Proposal: </w:t>
      </w:r>
      <w:r>
        <w:rPr>
          <w:b/>
          <w:lang w:eastAsia="zh-TW"/>
        </w:rPr>
        <w:t>Consider using a phase tracking signal to handle the phase discontinuity problem</w:t>
      </w:r>
      <w:r w:rsidRPr="00E715B0">
        <w:rPr>
          <w:b/>
          <w:lang w:eastAsia="zh-TW"/>
        </w:rPr>
        <w:t>.</w:t>
      </w:r>
      <w:r>
        <w:rPr>
          <w:b/>
          <w:lang w:eastAsia="zh-TW"/>
        </w:rPr>
        <w:t xml:space="preserve"> If present, the phase tracking signal is inserted towards the beginning bins before DFT.</w:t>
      </w:r>
    </w:p>
    <w:p w:rsidR="00AD1DDB" w:rsidRPr="00A97F0B" w:rsidRDefault="00AD1DDB" w:rsidP="00AD1DDB">
      <w:pPr>
        <w:rPr>
          <w:b/>
          <w:lang w:val="sv-SE" w:eastAsia="zh-CN"/>
        </w:rPr>
      </w:pPr>
      <w:r>
        <w:rPr>
          <w:b/>
          <w:lang w:val="sv-SE" w:eastAsia="zh-CN"/>
        </w:rPr>
        <w:t xml:space="preserve"> </w:t>
      </w:r>
    </w:p>
    <w:p w:rsidR="00AD1DDB" w:rsidRPr="00F7517C" w:rsidRDefault="00AD1DDB" w:rsidP="00AD1DDB">
      <w:pPr>
        <w:pStyle w:val="BodyText"/>
        <w:rPr>
          <w:lang w:eastAsia="zh-TW"/>
        </w:rPr>
      </w:pPr>
    </w:p>
    <w:p w:rsidR="00AD1DDB" w:rsidRPr="00F76E8A" w:rsidRDefault="00AD1DDB" w:rsidP="00AD1DDB">
      <w:pPr>
        <w:jc w:val="both"/>
        <w:rPr>
          <w:lang w:val="en-AU" w:eastAsia="ja-JP"/>
        </w:rPr>
      </w:pPr>
    </w:p>
    <w:p w:rsidR="00AD1DDB" w:rsidRPr="00A91FDE" w:rsidRDefault="00AD1DDB" w:rsidP="00AD1DDB">
      <w:pPr>
        <w:pStyle w:val="BodyText"/>
        <w:rPr>
          <w:rFonts w:eastAsia="PMingLiU"/>
          <w:lang w:eastAsia="zh-TW"/>
        </w:rPr>
      </w:pPr>
      <w:r>
        <w:rPr>
          <w:szCs w:val="20"/>
        </w:rPr>
        <w:pict>
          <v:rect id="_x0000_i1028" style="width:482.4pt;height:1.5pt" o:hralign="center" o:hrstd="t" o:hrnoshade="t" o:hr="t" fillcolor="black" stroked="f"/>
        </w:pict>
      </w:r>
    </w:p>
    <w:p w:rsidR="00AD1DDB" w:rsidRPr="00985E10" w:rsidRDefault="00AD1DDB" w:rsidP="00AD1DDB">
      <w:pPr>
        <w:pStyle w:val="Heading1"/>
        <w:rPr>
          <w:b w:val="0"/>
        </w:rPr>
      </w:pPr>
      <w:bookmarkStart w:id="16" w:name="_Toc473554915"/>
      <w:bookmarkStart w:id="17" w:name="_Ref465946353"/>
      <w:bookmarkStart w:id="18" w:name="_Ref433921106"/>
      <w:r w:rsidRPr="00985E10">
        <w:rPr>
          <w:b w:val="0"/>
        </w:rPr>
        <w:t>References</w:t>
      </w:r>
      <w:bookmarkEnd w:id="16"/>
    </w:p>
    <w:p w:rsidR="00AD1DDB" w:rsidRPr="00567E23" w:rsidRDefault="00AD1DDB" w:rsidP="00AD1DDB">
      <w:pPr>
        <w:numPr>
          <w:ilvl w:val="0"/>
          <w:numId w:val="3"/>
        </w:numPr>
        <w:rPr>
          <w:szCs w:val="20"/>
        </w:rPr>
      </w:pPr>
      <w:bookmarkStart w:id="19" w:name="_Ref473816247"/>
      <w:bookmarkStart w:id="20" w:name="_Ref473816115"/>
      <w:r w:rsidRPr="00567E23">
        <w:t>R1-1613334, On possible RF i</w:t>
      </w:r>
      <w:r>
        <w:t xml:space="preserve">mpacts related to sPUSCH design, </w:t>
      </w:r>
      <w:r w:rsidRPr="00567E23">
        <w:t>Ericsson</w:t>
      </w:r>
      <w:r>
        <w:t>, RAN1 #87, November 2016</w:t>
      </w:r>
      <w:bookmarkEnd w:id="19"/>
    </w:p>
    <w:p w:rsidR="00AD1DDB" w:rsidRPr="007F590C" w:rsidRDefault="00AD1DDB" w:rsidP="00AD1DDB">
      <w:pPr>
        <w:numPr>
          <w:ilvl w:val="0"/>
          <w:numId w:val="3"/>
        </w:numPr>
        <w:rPr>
          <w:szCs w:val="20"/>
        </w:rPr>
      </w:pPr>
      <w:bookmarkStart w:id="21" w:name="_Ref473816282"/>
      <w:r>
        <w:rPr>
          <w:szCs w:val="20"/>
        </w:rPr>
        <w:t xml:space="preserve">R1-1611530, </w:t>
      </w:r>
      <w:r w:rsidRPr="00AF75DA">
        <w:rPr>
          <w:szCs w:val="20"/>
        </w:rPr>
        <w:t>Possible RF impacts related to sPUSCH design</w:t>
      </w:r>
      <w:r>
        <w:rPr>
          <w:szCs w:val="20"/>
        </w:rPr>
        <w:t xml:space="preserve">, </w:t>
      </w:r>
      <w:r w:rsidRPr="00AF75DA">
        <w:rPr>
          <w:szCs w:val="20"/>
        </w:rPr>
        <w:t>Ericsson</w:t>
      </w:r>
      <w:r>
        <w:rPr>
          <w:szCs w:val="20"/>
        </w:rPr>
        <w:t>, RAN1 #87, November 2016</w:t>
      </w:r>
      <w:bookmarkEnd w:id="20"/>
      <w:bookmarkEnd w:id="21"/>
    </w:p>
    <w:p w:rsidR="00AD1DDB" w:rsidRPr="00985E10" w:rsidRDefault="00AD1DDB" w:rsidP="00AD1DDB">
      <w:pPr>
        <w:ind w:left="360"/>
      </w:pPr>
    </w:p>
    <w:bookmarkEnd w:id="17"/>
    <w:p w:rsidR="00AD1DDB" w:rsidRDefault="00AD1DDB" w:rsidP="00AD1DDB">
      <w:pPr>
        <w:pStyle w:val="References"/>
        <w:numPr>
          <w:ilvl w:val="0"/>
          <w:numId w:val="0"/>
        </w:numPr>
        <w:ind w:left="357"/>
      </w:pPr>
    </w:p>
    <w:p w:rsidR="00AD1DDB" w:rsidRPr="00901B73" w:rsidRDefault="00AD1DDB" w:rsidP="00AD1DDB"/>
    <w:p w:rsidR="00AD1DDB" w:rsidRPr="00901B73" w:rsidRDefault="00AD1DDB" w:rsidP="00AD1DDB"/>
    <w:bookmarkEnd w:id="18"/>
    <w:p w:rsidR="00AD1DDB" w:rsidRPr="0028217F" w:rsidRDefault="00AD1DDB" w:rsidP="00AD1DDB">
      <w:pPr>
        <w:pStyle w:val="References"/>
        <w:numPr>
          <w:ilvl w:val="0"/>
          <w:numId w:val="0"/>
        </w:numPr>
        <w:ind w:left="357"/>
        <w:rPr>
          <w:rFonts w:eastAsia="Malgun Gothic"/>
          <w:lang w:eastAsia="ko-KR"/>
        </w:rPr>
      </w:pPr>
    </w:p>
    <w:p w:rsidR="00AD1DDB" w:rsidRDefault="00AD1DDB" w:rsidP="00AD1DDB">
      <w:pPr>
        <w:pStyle w:val="Heading1"/>
        <w:keepNext w:val="0"/>
        <w:widowControl w:val="0"/>
        <w:autoSpaceDE w:val="0"/>
        <w:autoSpaceDN w:val="0"/>
        <w:adjustRightInd w:val="0"/>
        <w:spacing w:before="0" w:after="240"/>
        <w:jc w:val="both"/>
        <w:rPr>
          <w:b w:val="0"/>
          <w:kern w:val="2"/>
          <w:sz w:val="32"/>
          <w:lang w:val="en-AU" w:eastAsia="zh-CN"/>
        </w:rPr>
      </w:pPr>
    </w:p>
    <w:p w:rsidR="00AD1DDB" w:rsidRDefault="00AD1DDB" w:rsidP="00AD1DDB">
      <w:pPr>
        <w:tabs>
          <w:tab w:val="num" w:pos="7497"/>
        </w:tabs>
        <w:overflowPunct w:val="0"/>
        <w:autoSpaceDE w:val="0"/>
        <w:autoSpaceDN w:val="0"/>
        <w:adjustRightInd w:val="0"/>
        <w:spacing w:after="180"/>
        <w:jc w:val="both"/>
        <w:textAlignment w:val="baseline"/>
        <w:rPr>
          <w:rFonts w:cs="Arial"/>
          <w:color w:val="000000"/>
          <w:lang w:eastAsia="zh-TW"/>
        </w:rPr>
      </w:pPr>
    </w:p>
    <w:p w:rsidR="00AD1DDB" w:rsidRPr="00A91FDE" w:rsidRDefault="00AD1DDB" w:rsidP="00AD1DDB">
      <w:pPr>
        <w:pStyle w:val="BodyText"/>
        <w:rPr>
          <w:rFonts w:eastAsia="PMingLiU"/>
          <w:lang w:eastAsia="zh-TW"/>
        </w:rPr>
      </w:pPr>
    </w:p>
    <w:p w:rsidR="00CB2777" w:rsidRDefault="00CB2777">
      <w:bookmarkStart w:id="22" w:name="_GoBack"/>
      <w:bookmarkEnd w:id="22"/>
    </w:p>
    <w:sectPr w:rsidR="00CB2777" w:rsidSect="00965B1D">
      <w:footerReference w:type="default" r:id="rId9"/>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AD1DDB">
    <w:pPr>
      <w:pStyle w:val="Footer"/>
      <w:jc w:val="center"/>
    </w:pPr>
    <w:r>
      <w:fldChar w:fldCharType="begin"/>
    </w:r>
    <w:r>
      <w:instrText xml:space="preserve"> PAGE   \* MERGEFORMAT </w:instrText>
    </w:r>
    <w:r>
      <w:fldChar w:fldCharType="separate"/>
    </w:r>
    <w:r>
      <w:rPr>
        <w:noProof/>
      </w:rPr>
      <w:t>3</w:t>
    </w:r>
    <w:r>
      <w:fldChar w:fldCharType="end"/>
    </w:r>
  </w:p>
  <w:p w:rsidR="00884AEC" w:rsidRDefault="00AD1DDB">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DDB"/>
    <w:rsid w:val="00AD1DDB"/>
    <w:rsid w:val="00CB2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9D2C3-CF0E-4C3D-80B9-317520E5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DDB"/>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AD1DDB"/>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D1DDB"/>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AD1DDB"/>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AD1DD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D1DD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D1DDB"/>
    <w:rPr>
      <w:rFonts w:ascii="Arial" w:eastAsia="MS Mincho" w:hAnsi="Arial" w:cs="Times New Roman"/>
      <w:b/>
      <w:sz w:val="20"/>
      <w:szCs w:val="24"/>
    </w:rPr>
  </w:style>
  <w:style w:type="paragraph" w:styleId="Caption">
    <w:name w:val="caption"/>
    <w:aliases w:val="cap"/>
    <w:basedOn w:val="Normal"/>
    <w:next w:val="Normal"/>
    <w:uiPriority w:val="35"/>
    <w:qFormat/>
    <w:rsid w:val="00AD1DDB"/>
    <w:rPr>
      <w:rFonts w:eastAsia="MS Mincho"/>
      <w:b/>
      <w:bCs/>
      <w:szCs w:val="20"/>
      <w:lang w:val="sv-SE" w:eastAsia="ja-JP"/>
    </w:rPr>
  </w:style>
  <w:style w:type="paragraph" w:styleId="Footer">
    <w:name w:val="footer"/>
    <w:basedOn w:val="Normal"/>
    <w:link w:val="FooterChar"/>
    <w:uiPriority w:val="99"/>
    <w:rsid w:val="00AD1DDB"/>
    <w:pPr>
      <w:tabs>
        <w:tab w:val="center" w:pos="4153"/>
        <w:tab w:val="right" w:pos="8306"/>
      </w:tabs>
      <w:snapToGrid w:val="0"/>
    </w:pPr>
    <w:rPr>
      <w:szCs w:val="20"/>
    </w:rPr>
  </w:style>
  <w:style w:type="character" w:customStyle="1" w:styleId="FooterChar">
    <w:name w:val="Footer Char"/>
    <w:basedOn w:val="DefaultParagraphFont"/>
    <w:link w:val="Footer"/>
    <w:uiPriority w:val="99"/>
    <w:rsid w:val="00AD1DDB"/>
    <w:rPr>
      <w:rFonts w:ascii="Times New Roman" w:eastAsiaTheme="minorEastAsia" w:hAnsi="Times New Roman" w:cs="Times New Roman"/>
      <w:sz w:val="20"/>
      <w:szCs w:val="20"/>
    </w:rPr>
  </w:style>
  <w:style w:type="character" w:styleId="Hyperlink">
    <w:name w:val="Hyperlink"/>
    <w:uiPriority w:val="99"/>
    <w:unhideWhenUsed/>
    <w:rsid w:val="00AD1DDB"/>
    <w:rPr>
      <w:color w:val="0000FF"/>
      <w:u w:val="single"/>
    </w:rPr>
  </w:style>
  <w:style w:type="paragraph" w:customStyle="1" w:styleId="References">
    <w:name w:val="References"/>
    <w:basedOn w:val="Normal"/>
    <w:next w:val="Normal"/>
    <w:rsid w:val="00AD1DDB"/>
    <w:pPr>
      <w:numPr>
        <w:numId w:val="2"/>
      </w:numPr>
      <w:autoSpaceDE w:val="0"/>
      <w:autoSpaceDN w:val="0"/>
      <w:snapToGrid w:val="0"/>
      <w:spacing w:after="60"/>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ftp://www.3gpp.org/tsg_ran/WG1_RL1/TSGR1_87/Docs/R1-1611530.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2017-02-07T00:49:00Z</dcterms:created>
  <dcterms:modified xsi:type="dcterms:W3CDTF">2017-02-07T00:50:00Z</dcterms:modified>
</cp:coreProperties>
</file>